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C887" w14:textId="6474BDC4" w:rsidR="007B3368" w:rsidRPr="002B3C9C" w:rsidRDefault="00A200BB" w:rsidP="007679DE">
      <w:pPr>
        <w:spacing w:before="120" w:after="120" w:line="240" w:lineRule="auto"/>
        <w:rPr>
          <w:rFonts w:cstheme="minorHAnsi"/>
          <w:lang w:val="ka-GE"/>
        </w:rPr>
      </w:pPr>
      <w:r w:rsidRPr="002B3C9C">
        <w:rPr>
          <w:rFonts w:cstheme="minorHAnsi"/>
          <w:noProof/>
          <w:lang w:val="ka-GE"/>
        </w:rPr>
        <w:drawing>
          <wp:anchor distT="0" distB="0" distL="114300" distR="114300" simplePos="0" relativeHeight="251661312" behindDoc="0" locked="0" layoutInCell="1" allowOverlap="1" wp14:anchorId="6F721E27" wp14:editId="1D9996A5">
            <wp:simplePos x="0" y="0"/>
            <wp:positionH relativeFrom="margin">
              <wp:posOffset>5267338</wp:posOffset>
            </wp:positionH>
            <wp:positionV relativeFrom="paragraph">
              <wp:posOffset>33655</wp:posOffset>
            </wp:positionV>
            <wp:extent cx="762000" cy="1159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C9C">
        <w:rPr>
          <w:rFonts w:eastAsia="Times New Roman" w:cstheme="minorHAnsi"/>
          <w:b/>
          <w:bCs/>
          <w:noProof/>
          <w:color w:val="0A0A0A"/>
          <w:sz w:val="36"/>
          <w:szCs w:val="36"/>
          <w:lang w:val="ka-GE"/>
        </w:rPr>
        <w:drawing>
          <wp:anchor distT="0" distB="0" distL="114300" distR="114300" simplePos="0" relativeHeight="251662336" behindDoc="0" locked="0" layoutInCell="1" allowOverlap="1" wp14:anchorId="2157471E" wp14:editId="333BDB25">
            <wp:simplePos x="0" y="0"/>
            <wp:positionH relativeFrom="column">
              <wp:posOffset>3305175</wp:posOffset>
            </wp:positionH>
            <wp:positionV relativeFrom="paragraph">
              <wp:posOffset>169545</wp:posOffset>
            </wp:positionV>
            <wp:extent cx="1351915" cy="1013460"/>
            <wp:effectExtent l="0" t="0" r="635" b="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C9C">
        <w:rPr>
          <w:rFonts w:cstheme="minorHAnsi"/>
          <w:noProof/>
          <w:lang w:val="ka-GE"/>
        </w:rPr>
        <w:drawing>
          <wp:anchor distT="0" distB="0" distL="114300" distR="114300" simplePos="0" relativeHeight="251659264" behindDoc="0" locked="0" layoutInCell="1" allowOverlap="1" wp14:anchorId="03C8C041" wp14:editId="1E8BAFC2">
            <wp:simplePos x="0" y="0"/>
            <wp:positionH relativeFrom="margin">
              <wp:posOffset>1895475</wp:posOffset>
            </wp:positionH>
            <wp:positionV relativeFrom="paragraph">
              <wp:posOffset>173355</wp:posOffset>
            </wp:positionV>
            <wp:extent cx="1019175" cy="1019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774" w:rsidRPr="002B3C9C">
        <w:rPr>
          <w:rFonts w:eastAsia="Times New Roman" w:cstheme="minorHAnsi"/>
          <w:b/>
          <w:bCs/>
          <w:noProof/>
          <w:color w:val="0A0A0A"/>
          <w:sz w:val="36"/>
          <w:szCs w:val="36"/>
          <w:lang w:val="ka-GE"/>
        </w:rPr>
        <w:drawing>
          <wp:anchor distT="0" distB="0" distL="114300" distR="114300" simplePos="0" relativeHeight="251663360" behindDoc="0" locked="0" layoutInCell="1" allowOverlap="1" wp14:anchorId="6B06780A" wp14:editId="328FA0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6375" cy="1476375"/>
            <wp:effectExtent l="0" t="0" r="9525" b="9525"/>
            <wp:wrapSquare wrapText="bothSides"/>
            <wp:docPr id="1" name="Picture 1" descr="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ubble ch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34CF8" w14:textId="14342EEA" w:rsidR="002D78AA" w:rsidRPr="002B3C9C" w:rsidRDefault="003211B9" w:rsidP="007679DE">
      <w:pPr>
        <w:shd w:val="clear" w:color="auto" w:fill="FEFEFE"/>
        <w:spacing w:before="120" w:after="120" w:line="240" w:lineRule="auto"/>
        <w:textAlignment w:val="baseline"/>
        <w:outlineLvl w:val="1"/>
        <w:rPr>
          <w:rFonts w:eastAsia="Times New Roman" w:cstheme="minorHAnsi"/>
          <w:b/>
          <w:bCs/>
          <w:color w:val="0A0A0A"/>
          <w:sz w:val="36"/>
          <w:szCs w:val="36"/>
          <w:lang w:val="ka-GE"/>
        </w:rPr>
      </w:pPr>
      <w:r w:rsidRPr="002B3C9C">
        <w:rPr>
          <w:rFonts w:eastAsia="Times New Roman" w:cstheme="minorHAnsi"/>
          <w:b/>
          <w:bCs/>
          <w:color w:val="0A0A0A"/>
          <w:sz w:val="36"/>
          <w:szCs w:val="36"/>
          <w:lang w:val="ka-GE"/>
        </w:rPr>
        <w:t xml:space="preserve">                      </w:t>
      </w:r>
    </w:p>
    <w:p w14:paraId="52250CFE" w14:textId="77777777" w:rsidR="00D17774" w:rsidRPr="002B3C9C" w:rsidRDefault="00D17774" w:rsidP="007679DE">
      <w:pPr>
        <w:shd w:val="clear" w:color="auto" w:fill="FEFEFE"/>
        <w:spacing w:before="120" w:after="120" w:line="240" w:lineRule="auto"/>
        <w:textAlignment w:val="baseline"/>
        <w:outlineLvl w:val="1"/>
        <w:rPr>
          <w:rFonts w:eastAsia="Times New Roman" w:cstheme="minorHAnsi"/>
          <w:b/>
          <w:bCs/>
          <w:color w:val="0A0A0A"/>
          <w:sz w:val="36"/>
          <w:szCs w:val="36"/>
          <w:lang w:val="ka-GE"/>
        </w:rPr>
      </w:pPr>
    </w:p>
    <w:p w14:paraId="56D46880" w14:textId="77777777" w:rsidR="00D17774" w:rsidRPr="002B3C9C" w:rsidRDefault="00D17774" w:rsidP="007679DE">
      <w:pPr>
        <w:shd w:val="clear" w:color="auto" w:fill="FEFEFE"/>
        <w:spacing w:before="120" w:after="120" w:line="240" w:lineRule="auto"/>
        <w:textAlignment w:val="baseline"/>
        <w:outlineLvl w:val="1"/>
        <w:rPr>
          <w:rFonts w:eastAsia="Times New Roman" w:cstheme="minorHAnsi"/>
          <w:b/>
          <w:bCs/>
          <w:color w:val="0A0A0A"/>
          <w:sz w:val="36"/>
          <w:szCs w:val="36"/>
          <w:lang w:val="ka-GE"/>
        </w:rPr>
      </w:pPr>
    </w:p>
    <w:p w14:paraId="781CC0BB" w14:textId="77777777" w:rsidR="00FC3EAF" w:rsidRPr="002B3C9C" w:rsidRDefault="00FC3EAF" w:rsidP="007679DE">
      <w:pPr>
        <w:shd w:val="clear" w:color="auto" w:fill="FEFEFE"/>
        <w:spacing w:before="120" w:after="120" w:line="240" w:lineRule="auto"/>
        <w:textAlignment w:val="baseline"/>
        <w:outlineLvl w:val="1"/>
        <w:rPr>
          <w:rFonts w:eastAsia="Times New Roman" w:cstheme="minorHAnsi"/>
          <w:b/>
          <w:bCs/>
          <w:color w:val="0A0A0A"/>
          <w:sz w:val="30"/>
          <w:szCs w:val="30"/>
          <w:lang w:val="ka-GE"/>
        </w:rPr>
      </w:pPr>
    </w:p>
    <w:p w14:paraId="56ACC0C0" w14:textId="554B9853" w:rsidR="002D78AA" w:rsidRPr="002B3C9C" w:rsidRDefault="00937D2F" w:rsidP="007679DE">
      <w:pPr>
        <w:shd w:val="clear" w:color="auto" w:fill="FEFEFE"/>
        <w:spacing w:before="120" w:after="120" w:line="240" w:lineRule="auto"/>
        <w:textAlignment w:val="baseline"/>
        <w:outlineLvl w:val="1"/>
        <w:rPr>
          <w:rFonts w:eastAsia="Times New Roman" w:cstheme="minorHAnsi"/>
          <w:b/>
          <w:bCs/>
          <w:color w:val="0A0A0A"/>
          <w:sz w:val="30"/>
          <w:szCs w:val="30"/>
          <w:lang w:val="ka-GE"/>
        </w:rPr>
      </w:pPr>
      <w:r w:rsidRPr="002B3C9C">
        <w:rPr>
          <w:rFonts w:eastAsia="Times New Roman" w:cstheme="minorHAnsi"/>
          <w:b/>
          <w:bCs/>
          <w:color w:val="0A0A0A"/>
          <w:sz w:val="30"/>
          <w:szCs w:val="30"/>
          <w:lang w:val="ka-GE"/>
        </w:rPr>
        <w:t>ტყის მდგრად</w:t>
      </w:r>
      <w:r w:rsidR="004A7A04" w:rsidRPr="002B3C9C">
        <w:rPr>
          <w:rFonts w:eastAsia="Times New Roman" w:cstheme="minorHAnsi"/>
          <w:b/>
          <w:bCs/>
          <w:color w:val="0A0A0A"/>
          <w:sz w:val="30"/>
          <w:szCs w:val="30"/>
          <w:lang w:val="ka-GE"/>
        </w:rPr>
        <w:t>ი</w:t>
      </w:r>
      <w:r w:rsidRPr="002B3C9C">
        <w:rPr>
          <w:rFonts w:eastAsia="Times New Roman" w:cstheme="minorHAnsi"/>
          <w:b/>
          <w:bCs/>
          <w:color w:val="0A0A0A"/>
          <w:sz w:val="30"/>
          <w:szCs w:val="30"/>
          <w:lang w:val="ka-GE"/>
        </w:rPr>
        <w:t xml:space="preserve"> მართვ</w:t>
      </w:r>
      <w:r w:rsidR="004A7A04" w:rsidRPr="002B3C9C">
        <w:rPr>
          <w:rFonts w:eastAsia="Times New Roman" w:cstheme="minorHAnsi"/>
          <w:b/>
          <w:bCs/>
          <w:color w:val="0A0A0A"/>
          <w:sz w:val="30"/>
          <w:szCs w:val="30"/>
          <w:lang w:val="ka-GE"/>
        </w:rPr>
        <w:t>ის ხელშეწყობა</w:t>
      </w:r>
      <w:r w:rsidRPr="002B3C9C">
        <w:rPr>
          <w:rFonts w:eastAsia="Times New Roman" w:cstheme="minorHAnsi"/>
          <w:b/>
          <w:bCs/>
          <w:color w:val="0A0A0A"/>
          <w:sz w:val="30"/>
          <w:szCs w:val="30"/>
          <w:lang w:val="ka-GE"/>
        </w:rPr>
        <w:t xml:space="preserve"> საქართველოში</w:t>
      </w:r>
    </w:p>
    <w:p w14:paraId="3C6B6CDA" w14:textId="73D43F9E" w:rsidR="002D78AA" w:rsidRPr="002B3C9C" w:rsidRDefault="00937D2F" w:rsidP="007679DE">
      <w:pPr>
        <w:spacing w:before="120" w:after="120" w:line="240" w:lineRule="auto"/>
        <w:rPr>
          <w:rFonts w:cstheme="minorHAnsi"/>
          <w:color w:val="0A0A0A"/>
          <w:sz w:val="28"/>
          <w:szCs w:val="28"/>
          <w:shd w:val="clear" w:color="auto" w:fill="FEFEFE"/>
          <w:lang w:val="ka-GE"/>
        </w:rPr>
      </w:pPr>
      <w:r w:rsidRPr="002B3C9C">
        <w:rPr>
          <w:rFonts w:cstheme="minorHAnsi"/>
          <w:color w:val="0A0A0A"/>
          <w:sz w:val="28"/>
          <w:szCs w:val="28"/>
          <w:shd w:val="clear" w:color="auto" w:fill="FEFEFE"/>
          <w:lang w:val="ka-GE"/>
        </w:rPr>
        <w:t>იაპონიის მთავრობა და გაეროს განვითარების პროგრამა მხარს უჭერენ საქართველოს ტყეების დაცვას</w:t>
      </w:r>
      <w:r w:rsidR="003E739D" w:rsidRPr="002B3C9C">
        <w:rPr>
          <w:rFonts w:cstheme="minorHAnsi"/>
          <w:color w:val="0A0A0A"/>
          <w:sz w:val="28"/>
          <w:szCs w:val="28"/>
          <w:shd w:val="clear" w:color="auto" w:fill="FEFEFE"/>
          <w:lang w:val="ka-GE"/>
        </w:rPr>
        <w:t>, ემისიების შემცირებას</w:t>
      </w:r>
      <w:r w:rsidR="000561DE" w:rsidRPr="002B3C9C">
        <w:rPr>
          <w:rFonts w:cstheme="minorHAnsi"/>
          <w:color w:val="0A0A0A"/>
          <w:sz w:val="28"/>
          <w:szCs w:val="28"/>
          <w:shd w:val="clear" w:color="auto" w:fill="FEFEFE"/>
          <w:lang w:val="ka-GE"/>
        </w:rPr>
        <w:t>ა</w:t>
      </w:r>
      <w:r w:rsidR="003E739D" w:rsidRPr="002B3C9C">
        <w:rPr>
          <w:rFonts w:cstheme="minorHAnsi"/>
          <w:color w:val="0A0A0A"/>
          <w:sz w:val="28"/>
          <w:szCs w:val="28"/>
          <w:shd w:val="clear" w:color="auto" w:fill="FEFEFE"/>
          <w:lang w:val="ka-GE"/>
        </w:rPr>
        <w:t xml:space="preserve"> და კლიმატისადმი მედეგი გადაწყვეტების დანერგვას</w:t>
      </w:r>
    </w:p>
    <w:p w14:paraId="72B33E29" w14:textId="77777777" w:rsidR="00A200BB" w:rsidRPr="002B3C9C" w:rsidRDefault="00A200BB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Style w:val="Emphasis"/>
          <w:rFonts w:asciiTheme="minorHAnsi" w:hAnsiTheme="minorHAnsi" w:cstheme="minorHAnsi"/>
          <w:b/>
          <w:bCs/>
          <w:color w:val="0A0A0A"/>
          <w:bdr w:val="none" w:sz="0" w:space="0" w:color="auto" w:frame="1"/>
          <w:lang w:val="ka-GE"/>
        </w:rPr>
      </w:pPr>
    </w:p>
    <w:p w14:paraId="62D6694A" w14:textId="100AB20D" w:rsidR="00626998" w:rsidRPr="002B3C9C" w:rsidRDefault="003E739D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8416D0">
        <w:rPr>
          <w:rStyle w:val="Emphasis"/>
          <w:rFonts w:asciiTheme="minorHAnsi" w:hAnsiTheme="minorHAnsi" w:cstheme="minorHAnsi"/>
          <w:i w:val="0"/>
          <w:iCs w:val="0"/>
          <w:color w:val="0A0A0A"/>
          <w:sz w:val="22"/>
          <w:szCs w:val="22"/>
          <w:bdr w:val="none" w:sz="0" w:space="0" w:color="auto" w:frame="1"/>
          <w:lang w:val="ka-GE"/>
        </w:rPr>
        <w:t>თბილისი</w:t>
      </w:r>
      <w:r w:rsidR="00E5303D" w:rsidRPr="008416D0">
        <w:rPr>
          <w:rStyle w:val="Emphasis"/>
          <w:rFonts w:asciiTheme="minorHAnsi" w:hAnsiTheme="minorHAnsi" w:cstheme="minorHAnsi"/>
          <w:i w:val="0"/>
          <w:iCs w:val="0"/>
          <w:color w:val="0A0A0A"/>
          <w:sz w:val="22"/>
          <w:szCs w:val="22"/>
          <w:bdr w:val="none" w:sz="0" w:space="0" w:color="auto" w:frame="1"/>
          <w:lang w:val="ka-GE"/>
        </w:rPr>
        <w:t xml:space="preserve">. 7 </w:t>
      </w:r>
      <w:r w:rsidR="002F193C" w:rsidRPr="008416D0">
        <w:rPr>
          <w:rStyle w:val="Emphasis"/>
          <w:rFonts w:asciiTheme="minorHAnsi" w:hAnsiTheme="minorHAnsi" w:cstheme="minorHAnsi"/>
          <w:i w:val="0"/>
          <w:iCs w:val="0"/>
          <w:color w:val="0A0A0A"/>
          <w:sz w:val="22"/>
          <w:szCs w:val="22"/>
          <w:bdr w:val="none" w:sz="0" w:space="0" w:color="auto" w:frame="1"/>
          <w:lang w:val="ka-GE"/>
        </w:rPr>
        <w:t>აპრილი</w:t>
      </w:r>
      <w:r w:rsidR="00E5303D" w:rsidRPr="008416D0">
        <w:rPr>
          <w:rStyle w:val="Emphasis"/>
          <w:rFonts w:asciiTheme="minorHAnsi" w:hAnsiTheme="minorHAnsi" w:cstheme="minorHAnsi"/>
          <w:i w:val="0"/>
          <w:iCs w:val="0"/>
          <w:color w:val="0A0A0A"/>
          <w:sz w:val="22"/>
          <w:szCs w:val="22"/>
          <w:bdr w:val="none" w:sz="0" w:space="0" w:color="auto" w:frame="1"/>
          <w:lang w:val="ka-GE"/>
        </w:rPr>
        <w:t xml:space="preserve"> 2022</w:t>
      </w:r>
      <w:r w:rsidR="002D78AA" w:rsidRPr="008416D0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 – </w:t>
      </w:r>
      <w:r w:rsidR="002F193C" w:rsidRPr="008416D0">
        <w:rPr>
          <w:rFonts w:asciiTheme="minorHAnsi" w:hAnsiTheme="minorHAnsi" w:cstheme="minorHAnsi"/>
          <w:color w:val="0A0A0A"/>
          <w:sz w:val="22"/>
          <w:szCs w:val="22"/>
          <w:lang w:val="ka-GE"/>
        </w:rPr>
        <w:t>იაპონიის</w:t>
      </w:r>
      <w:r w:rsidR="002F193C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მთავრობა</w:t>
      </w:r>
      <w:r w:rsidR="009305B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გაეროს განვითარების პროგრამა (UNDP) და საქართველოს გარემოს დაცვისა და სოფლის მეურნეობის სამინისტრო ერთად იწყებენ </w:t>
      </w:r>
      <w:r w:rsidR="00F553A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920,000 აშშ დოლარის ღირებულების პროექტს, რომელიც </w:t>
      </w:r>
      <w:r w:rsidR="000F6B9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კლიმატის ცვლილების შე</w:t>
      </w:r>
      <w:r w:rsidR="00FF2CC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რბილებისა</w:t>
      </w:r>
      <w:r w:rsidR="000F6B9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და მის შედეგებთან ადაპტაციის სფეროში </w:t>
      </w:r>
      <w:r w:rsidR="00F553A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საქართველოს</w:t>
      </w:r>
      <w:r w:rsidR="000F6B9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საერთაშორისო ვალდებულებების </w:t>
      </w:r>
      <w:r w:rsidR="0062699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შესრულებას ემსახურება. </w:t>
      </w:r>
    </w:p>
    <w:p w14:paraId="7BAA971A" w14:textId="1A29A92F" w:rsidR="003D6964" w:rsidRPr="002B3C9C" w:rsidRDefault="003D6964" w:rsidP="003D6964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7 აპრილს ახალი პროექტის პრეზენტაციას დაესწრნენ საქართველოში ვიზიტად მყოფი გაეროს გენერალური მდივნის მოადგილე და UNDP-ის რეგიონული დირექტორი </w:t>
      </w:r>
      <w:r w:rsidRPr="002B3C9C">
        <w:rPr>
          <w:rFonts w:asciiTheme="minorHAnsi" w:hAnsiTheme="minorHAnsi" w:cstheme="minorHAnsi"/>
          <w:b/>
          <w:bCs/>
          <w:color w:val="0A0A0A"/>
          <w:sz w:val="22"/>
          <w:szCs w:val="22"/>
          <w:lang w:val="ka-GE"/>
        </w:rPr>
        <w:t>მირიანა სპოლიარიჩ ეგერი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იაპონიის ელჩი საქართველოში </w:t>
      </w:r>
      <w:r w:rsidRPr="002B3C9C">
        <w:rPr>
          <w:rFonts w:asciiTheme="minorHAnsi" w:hAnsiTheme="minorHAnsi" w:cstheme="minorHAnsi"/>
          <w:b/>
          <w:bCs/>
          <w:color w:val="0A0A0A"/>
          <w:sz w:val="22"/>
          <w:szCs w:val="22"/>
          <w:lang w:val="ka-GE"/>
        </w:rPr>
        <w:t>იმამურა აკირა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და საქართველოს გარემოს დაცვისა და სოფლის მეურნეობის მინისტრი</w:t>
      </w:r>
      <w:r w:rsidR="002820D0">
        <w:rPr>
          <w:rFonts w:asciiTheme="minorHAnsi" w:hAnsiTheme="minorHAnsi" w:cstheme="minorHAnsi"/>
          <w:color w:val="0A0A0A"/>
          <w:sz w:val="22"/>
          <w:szCs w:val="22"/>
          <w:lang w:val="ka-GE"/>
        </w:rPr>
        <w:t>ს მოადგილე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="002820D0">
        <w:rPr>
          <w:rFonts w:asciiTheme="minorHAnsi" w:hAnsiTheme="minorHAnsi" w:cstheme="minorHAnsi"/>
          <w:b/>
          <w:bCs/>
          <w:color w:val="0A0A0A"/>
          <w:sz w:val="22"/>
          <w:szCs w:val="22"/>
          <w:lang w:val="ka-GE"/>
        </w:rPr>
        <w:t>ნინო თანდილაშვილი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.</w:t>
      </w:r>
    </w:p>
    <w:p w14:paraId="4C417091" w14:textId="0CBB8CDC" w:rsidR="002F193C" w:rsidRPr="002B3C9C" w:rsidRDefault="00626998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ერთწლიანი ინიციატივის ფარგლებში </w:t>
      </w:r>
      <w:r w:rsidR="00FF2CC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განხორციელებული</w:t>
      </w:r>
      <w:r w:rsidR="00EB441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="00990E8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საქმიანობა</w:t>
      </w:r>
      <w:r w:rsidR="00C95DA1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="00A5262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ხელს შეუწყობს საქართველოს ტყეების </w:t>
      </w:r>
      <w:r w:rsidR="00FF2CC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მდგრადი და კლიმატგონივრული მართვის პრაქტიკის დანერგვას - ტყეების </w:t>
      </w:r>
      <w:r w:rsidR="00A5262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დაცვა</w:t>
      </w:r>
      <w:r w:rsidR="0018496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</w:t>
      </w:r>
      <w:r w:rsidR="002031B5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</w:t>
      </w:r>
      <w:r w:rsidR="00D63874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ტყის </w:t>
      </w:r>
      <w:r w:rsidR="00FF2CC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ეკოსისტემის </w:t>
      </w:r>
      <w:r w:rsidR="0018496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დეგრადაციის</w:t>
      </w:r>
      <w:r w:rsidR="00990E8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ა</w:t>
      </w:r>
      <w:r w:rsidR="0018496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და გაჩეხვის შემცირებას</w:t>
      </w:r>
      <w:r w:rsidR="00804829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="00882CF6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და ტყის ხანძრების პრევენციასა და შესაბამისი რისკების მართვას</w:t>
      </w:r>
      <w:r w:rsidR="00990E8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. ამის შედეგად, </w:t>
      </w:r>
      <w:r w:rsidR="00C95DA1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ტყე უკეთ შეასრულებს თავის უმნიშვნელოვანეს ფუნქციას, </w:t>
      </w:r>
      <w:r w:rsidR="00BD483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რომელიც ნახშირბადის </w:t>
      </w:r>
      <w:r w:rsidR="00C95DA1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შთანთქ</w:t>
      </w:r>
      <w:r w:rsidR="00BD483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მას</w:t>
      </w:r>
      <w:r w:rsidR="00C95DA1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და </w:t>
      </w:r>
      <w:r w:rsidR="003F551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სათბური აირების ემისიები</w:t>
      </w:r>
      <w:r w:rsidR="00BD483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 შემცირებას ითვალისწინებს.</w:t>
      </w:r>
    </w:p>
    <w:p w14:paraId="099F9E3B" w14:textId="562BD18A" w:rsidR="00CC22A2" w:rsidRPr="002B3C9C" w:rsidRDefault="003F551E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იაპონიისა და UNDP</w:t>
      </w:r>
      <w:r w:rsidR="00365EC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-ის ხელშეწყობით, </w:t>
      </w:r>
      <w:r w:rsidR="00F2106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მცხეთის მუნიციპალიტეტში </w:t>
      </w:r>
      <w:r w:rsidR="00365EC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საპილოტე პროექტი</w:t>
      </w:r>
      <w:r w:rsidR="00E048EA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განხორციელდება</w:t>
      </w:r>
      <w:r w:rsidR="00365EC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</w:t>
      </w:r>
      <w:r w:rsidR="00B82A51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რომლის ფარგლებში</w:t>
      </w:r>
      <w:r w:rsidR="00365EC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="002C24D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„საქმიანი </w:t>
      </w:r>
      <w:r w:rsidR="0021622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ეზო</w:t>
      </w:r>
      <w:r w:rsidR="00695FD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ები</w:t>
      </w:r>
      <w:r w:rsidR="002C24D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“</w:t>
      </w:r>
      <w:r w:rsidR="0021622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შეიქმნება</w:t>
      </w:r>
      <w:r w:rsidR="00BA7AF1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და ხე-ტყის  დამზადების მდგრადი პრაქტიკა დაინერგება</w:t>
      </w:r>
      <w:r w:rsidR="0021622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. </w:t>
      </w:r>
    </w:p>
    <w:p w14:paraId="0F50BE03" w14:textId="43F4F391" w:rsidR="005B4934" w:rsidRPr="002B3C9C" w:rsidRDefault="0021622B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საქმიანი</w:t>
      </w:r>
      <w:r w:rsidR="00BA7AF1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ეზოების მოწყობა საქართველოში მიმდინარე სატყეო რეფორმის ნაწილია</w:t>
      </w:r>
      <w:r w:rsidR="00BE422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 რომელიც ეგრეთ წოდებული, </w:t>
      </w:r>
      <w:r w:rsidR="00D70C7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„</w:t>
      </w:r>
      <w:r w:rsidR="00BE422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სოციალური ჭრების</w:t>
      </w:r>
      <w:r w:rsidR="00D70C7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“</w:t>
      </w:r>
      <w:r w:rsidR="00BE422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ეტაპობრივ გაუქმებასა და </w:t>
      </w:r>
      <w:r w:rsidR="00BE11D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შეშის ალტერნატიულ</w:t>
      </w:r>
      <w:r w:rsidR="00D70C7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ი</w:t>
      </w:r>
      <w:r w:rsidR="00BE11D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პროდუქტების, მაგალითად, ბიომასის </w:t>
      </w:r>
      <w:r w:rsidR="00653070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მოხმარებაზე გადასვლას ითვალისწინებს. საქმიანი </w:t>
      </w:r>
      <w:r w:rsidR="0007563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ეზოს მიზანია მოსახლეობისა და ბიზნესისთვის კომფორტული გარემოს</w:t>
      </w:r>
      <w:r w:rsidR="002A175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ა და სერვისების</w:t>
      </w:r>
      <w:r w:rsidR="0007563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შექმნა</w:t>
      </w:r>
      <w:r w:rsidR="002A175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</w:t>
      </w:r>
      <w:r w:rsidR="0038187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განახლებადი</w:t>
      </w:r>
      <w:r w:rsidR="002A175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ენერგიის წყაროებზე წვდომის გაზრდა და ტყის დაცვა და გაჯანსაღება.</w:t>
      </w:r>
      <w:r w:rsidR="005B4934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="00536189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2023 წლიდან, საქმიანი ეზოები მთელ საქართველოში სრული დატვირთვით უნდა ამოქმედდეს. </w:t>
      </w:r>
    </w:p>
    <w:p w14:paraId="719013A6" w14:textId="70894968" w:rsidR="00474791" w:rsidRPr="002B3C9C" w:rsidRDefault="00536189" w:rsidP="00882CF6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იაპონიისა და UNDP-ის ხელშეწყობით განხორციელებული საპილოტე პროექტი სწორედ ამ მიდგომის დანერგვას ემსახურება.</w:t>
      </w:r>
      <w:r w:rsidR="005B4934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="008C5FF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მცხეთის მუნიციპალიტეტში </w:t>
      </w:r>
      <w:r w:rsidR="002B01B1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გაიხსნება და აღიჭურვება </w:t>
      </w:r>
      <w:r w:rsidR="00FF2CC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სამი</w:t>
      </w:r>
      <w:r w:rsidR="008C5FF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საქმიანი ეზო</w:t>
      </w:r>
      <w:r w:rsidR="00FF2CC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</w:t>
      </w:r>
      <w:r w:rsidR="006147D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რომელიც</w:t>
      </w:r>
      <w:r w:rsidR="00FF2CC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დაახლოებით 43</w:t>
      </w:r>
      <w:r w:rsidR="008C5FF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,000 </w:t>
      </w:r>
      <w:r w:rsidR="00AA697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ადგილობრივ მოსახლეს მოემსახურება</w:t>
      </w:r>
      <w:r w:rsidR="00C91AD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. </w:t>
      </w:r>
    </w:p>
    <w:p w14:paraId="4F82A244" w14:textId="0F580D0A" w:rsidR="00511A37" w:rsidRPr="002B3C9C" w:rsidRDefault="008637E7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lastRenderedPageBreak/>
        <w:t>„მდ</w:t>
      </w:r>
      <w:r w:rsidR="00151D0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გრადი განვითარება ცხოვრების მდგრად სტილ</w:t>
      </w:r>
      <w:r w:rsidR="0082191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სა</w:t>
      </w:r>
      <w:r w:rsidR="00151D0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და შემოსავლის მდგრად წყარო</w:t>
      </w:r>
      <w:r w:rsidR="0082191D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</w:t>
      </w:r>
      <w:r w:rsidR="00DF3564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ეყრდნობა. სწორედ მდგრადი განვითარება აძლევს ად</w:t>
      </w:r>
      <w:r w:rsidR="00686B6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ა</w:t>
      </w:r>
      <w:r w:rsidR="00DF3564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მ</w:t>
      </w:r>
      <w:r w:rsidR="00686B6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ია</w:t>
      </w:r>
      <w:r w:rsidR="00DF3564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ნებს</w:t>
      </w:r>
      <w:r w:rsidR="00686B6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შემოსავლის მიღების შესაძლებლობას, რომელიც საფრთხეს არ უქმნის გარემოს</w:t>
      </w:r>
      <w:r w:rsidR="00375F3C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. </w:t>
      </w:r>
      <w:r w:rsidR="00E32F2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საქართველო იმ 23 ქვეყნის</w:t>
      </w:r>
      <w:r w:rsidR="00BC4E31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ა და ტერიტორიის</w:t>
      </w:r>
      <w:r w:rsidR="00E32F2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რიცხვში</w:t>
      </w:r>
      <w:r w:rsidR="002947A9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ა</w:t>
      </w:r>
      <w:r w:rsidR="00E32F2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სადაც იაპონია და გაეროს განვითარების პროგრამა </w:t>
      </w:r>
      <w:r w:rsidR="00153BB6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ხელს </w:t>
      </w:r>
      <w:r w:rsidR="00E32F2F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უწყობენ </w:t>
      </w:r>
      <w:r w:rsidR="0003408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კლიმატის ცვლილებასთან დაკავშირებული მიზნების მიღწევას </w:t>
      </w:r>
      <w:r w:rsidR="006A63F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და ამ მხრივ კონკრეტული ნაბიჯების გადადგმას</w:t>
      </w:r>
      <w:r w:rsidR="00511A3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“, - განაცხადა გაეროს გენერალური მდივნის მოადგილემ და UNDP-ის რეგიონულმა დირექტორმა </w:t>
      </w:r>
      <w:r w:rsidR="00511A37" w:rsidRPr="002B3C9C">
        <w:rPr>
          <w:rFonts w:asciiTheme="minorHAnsi" w:hAnsiTheme="minorHAnsi" w:cstheme="minorHAnsi"/>
          <w:b/>
          <w:bCs/>
          <w:color w:val="0A0A0A"/>
          <w:sz w:val="22"/>
          <w:szCs w:val="22"/>
          <w:lang w:val="ka-GE"/>
        </w:rPr>
        <w:t>მირიანა სპოლიარიჩ ეგერმა</w:t>
      </w:r>
      <w:r w:rsidR="00511A3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.</w:t>
      </w:r>
    </w:p>
    <w:p w14:paraId="0D3F2FC1" w14:textId="2DD99024" w:rsidR="00C9034C" w:rsidRPr="002B3C9C" w:rsidRDefault="00A91832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„იაპონიამ </w:t>
      </w:r>
      <w:r w:rsidR="00E0528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ამბიციური გეგმა დაისახა, რათა 2050 წლისთვის </w:t>
      </w:r>
      <w:r w:rsidR="000D4F5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ნახშირბად ნეიტრალურობას</w:t>
      </w:r>
      <w:r w:rsidR="007458F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მიაღწიოს. </w:t>
      </w:r>
      <w:r w:rsidR="00752BB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ამ </w:t>
      </w:r>
      <w:r w:rsidR="007458F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ეროვნულ</w:t>
      </w:r>
      <w:r w:rsidR="00752BB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ი</w:t>
      </w:r>
      <w:r w:rsidR="007458FE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გეგმ</w:t>
      </w:r>
      <w:r w:rsidR="000D4F5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ის განხორციელებასთან ერთად, იაპონია ასევე ხელს უწყობს </w:t>
      </w:r>
      <w:r w:rsidR="00163746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დაბალემისიანი ეკონომიკის მშენებლობას </w:t>
      </w:r>
      <w:r w:rsidR="000D4F5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მსოფლიოს სხვა ქვეყნებ</w:t>
      </w:r>
      <w:r w:rsidR="00163746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შიც</w:t>
      </w:r>
      <w:r w:rsidR="00E4654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. საქართველოში, ჩვენი დახმარების შედეგად, </w:t>
      </w:r>
      <w:r w:rsidR="00FF2CC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43</w:t>
      </w:r>
      <w:r w:rsidR="00E4654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,000 ადამიანი შეძლებს მწვანე და მდგ</w:t>
      </w:r>
      <w:r w:rsidR="00FF2CC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რა</w:t>
      </w:r>
      <w:r w:rsidR="00E4654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დი </w:t>
      </w:r>
      <w:r w:rsidR="00B6223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გადაწყვეტების გამოყენებას</w:t>
      </w:r>
      <w:r w:rsidR="00EB6E2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, რაც ხელს შეუწყობს ტყის ფაქიზი ეკოსისტემის დაცვას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“</w:t>
      </w:r>
      <w:r w:rsidR="00EB6E2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- აღნიშნა იაპონიის ელჩმა საქართველოში </w:t>
      </w:r>
      <w:r w:rsidR="00EB6E28" w:rsidRPr="002B3C9C">
        <w:rPr>
          <w:rFonts w:asciiTheme="minorHAnsi" w:hAnsiTheme="minorHAnsi" w:cstheme="minorHAnsi"/>
          <w:b/>
          <w:bCs/>
          <w:color w:val="0A0A0A"/>
          <w:sz w:val="22"/>
          <w:szCs w:val="22"/>
          <w:lang w:val="ka-GE"/>
        </w:rPr>
        <w:t>იმამურა აკირამ</w:t>
      </w:r>
      <w:r w:rsidR="00EB6E2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.</w:t>
      </w:r>
    </w:p>
    <w:p w14:paraId="45281126" w14:textId="619F269B" w:rsidR="00C9034C" w:rsidRPr="002B3C9C" w:rsidRDefault="00C9034C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„საქართველო</w:t>
      </w:r>
      <w:r w:rsidR="00EB6F3A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უნიკალური და მდიდარი ტყეები </w:t>
      </w:r>
      <w:r w:rsidR="00406DE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სასიცოცხლოდ მნიშვნელოვანია როგორც ბუნებრივი კატასტროფებისგან დაცვისთვის, ისე </w:t>
      </w:r>
      <w:r w:rsidR="0022592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ქვეყნის ეკონომიკური განვი</w:t>
      </w:r>
      <w:r w:rsidR="00BF27B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თ</w:t>
      </w:r>
      <w:r w:rsidR="0022592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არებისთვის. ამავდროულად, ტყე</w:t>
      </w:r>
      <w:r w:rsidR="007C3F9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ქართული კულტურის განუყოფელი ნაწილია. </w:t>
      </w:r>
      <w:r w:rsidR="00BF5DF2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მოხარულები ვართ, საქართველოსთან ჩვენი პარტნიორობისა და თანამშრომლობის ისტორიაზე დაყრდნობით, </w:t>
      </w:r>
      <w:r w:rsidR="00B560B4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განვაგრძოთ ადამიანური უსაფრთხოებისა და </w:t>
      </w:r>
      <w:r w:rsidR="00C0621A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მდგრადი განვითარების მხარდაჭერა და ხელი შევუწყოთ </w:t>
      </w:r>
      <w:r w:rsidR="00B21EB6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ტყის ეკოსისტემის დაცვას. 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ჩვენი დახმარების შედეგად, 43,000 ადამიანი შეძლებს მწვანე </w:t>
      </w:r>
      <w:r w:rsidR="0050673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ენერგიის 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გადაწყვეტების</w:t>
      </w:r>
      <w:r w:rsidR="001E0C38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დანერგვასა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="0050673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და შემოსავლის მდგრადი წყაროს გამოყენებას“, -</w:t>
      </w:r>
      <w:r w:rsidR="0088722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დასძინა მან.</w:t>
      </w:r>
      <w:r w:rsidR="0050673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</w:p>
    <w:p w14:paraId="72E9F94B" w14:textId="21B54BB5" w:rsidR="008B61C8" w:rsidRPr="002B3C9C" w:rsidRDefault="000E0C1A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„იმ მექანიზმების დანერგვა, რაც, გარემოს დაცვის პარალელურად, დასაქმების და სარგებლის მიღების შესაძლებლობას იძლევა, გლობალური პრიორიტეტია. მადლობას ვუხდით საერთაშორისო პარტნიორებს ქვეყანაში მდგრადი მართვის პრინციპების დანერგვის პროცესში მხარდაჭერისთვის. მისასალმებელია, რომ საქართველო იმ </w:t>
      </w:r>
      <w:r w:rsidR="006C2CCA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ქვეყნების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რიცხვშია, სადაც იაპონია და გაეროს განვითარების პროგრამა ერთად უწყობენ ხელს კლიმატის ცვლილების პირობებში ეკოსისტემების დაცვას, მათ შორისაა ტყის მდგრადი მართვის მიმართულებაც. ტყის კოდექსის ეტაპობრივ</w:t>
      </w:r>
      <w:r w:rsidR="00AE12A7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ი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იმპლემენტაცია რეგიონებში მოსახლეობისთვის საშეშე მერქანზე ხელმისაწვდომობას გაზრდის და დასაქმების ახალ შესაძლებლობებს გააჩენს. გარდა ამისა, მოგეხსენებათ, პარიზის შეთანხმების ფარგლებში, საქართველოს მთავრობამ ამბიციური ვალდებულებები აიღო. ახალი პროგრამის განხორციელ</w:t>
      </w:r>
      <w:r w:rsidR="00E84C14">
        <w:rPr>
          <w:rFonts w:asciiTheme="minorHAnsi" w:hAnsiTheme="minorHAnsi" w:cstheme="minorHAnsi"/>
          <w:color w:val="0A0A0A"/>
          <w:sz w:val="22"/>
          <w:szCs w:val="22"/>
          <w:lang w:val="ka-GE"/>
        </w:rPr>
        <w:t>ე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ბა ხელს შეუწყობს კლიმატის ცვლილებების ნაწილში ქვეყნის მიერ აღებული საერთაშორისო ვალდებულებების შესრულებას”, </w:t>
      </w:r>
      <w:r w:rsidR="008B61C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- განაცხადა საქართველოს გარემოს დაცვისა და სოფლის მეურნეობის მინისტრ</w:t>
      </w:r>
      <w:r w:rsidR="002820D0">
        <w:rPr>
          <w:rFonts w:asciiTheme="minorHAnsi" w:hAnsiTheme="minorHAnsi" w:cstheme="minorHAnsi"/>
          <w:color w:val="0A0A0A"/>
          <w:sz w:val="22"/>
          <w:szCs w:val="22"/>
          <w:lang w:val="ka-GE"/>
        </w:rPr>
        <w:t>ის მოადგილემ</w:t>
      </w:r>
      <w:r w:rsidR="008B61C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="002820D0">
        <w:rPr>
          <w:rFonts w:asciiTheme="minorHAnsi" w:hAnsiTheme="minorHAnsi" w:cstheme="minorHAnsi"/>
          <w:b/>
          <w:bCs/>
          <w:color w:val="0A0A0A"/>
          <w:sz w:val="22"/>
          <w:szCs w:val="22"/>
          <w:lang w:val="ka-GE"/>
        </w:rPr>
        <w:t>ნინო თანდილაშვილმა</w:t>
      </w:r>
      <w:r w:rsidR="008B61C8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.</w:t>
      </w:r>
    </w:p>
    <w:p w14:paraId="7EAA2BAB" w14:textId="783888E4" w:rsidR="0060017E" w:rsidRPr="002B3C9C" w:rsidRDefault="00621783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2021 წელს, </w:t>
      </w:r>
      <w:r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საქართველომ მიიღო ეროვნულ დონეზე განსაზღვრული წვლილის (NDC) განახლებული </w:t>
      </w:r>
      <w:r w:rsidRPr="002B3C9C">
        <w:rPr>
          <w:rFonts w:asciiTheme="minorHAnsi" w:hAnsiTheme="minorHAnsi" w:cstheme="minorHAnsi"/>
          <w:color w:val="0A0A0A"/>
          <w:spacing w:val="4"/>
          <w:sz w:val="22"/>
          <w:szCs w:val="22"/>
          <w:lang w:val="ka-GE"/>
        </w:rPr>
        <w:t>დოკუმენტი</w:t>
      </w:r>
      <w:r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, რომელიც ითვალისწინებს ქვეყნის უპირობო ვალდებულებას 2030 წლისთვის 35 პროცენტით შეამციროს სათბურის აირების გაფრქვევის ჯამური მაჩვენებელი ეროვნულ დონეზე</w:t>
      </w:r>
      <w:r w:rsidR="0060017E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 </w:t>
      </w:r>
      <w:r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1990 წელს დაფიქსირებულ მაჩვენებელთან შედარებით. </w:t>
      </w:r>
      <w:r w:rsidR="00B1247E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ამავდროულად, საქა</w:t>
      </w:r>
      <w:r w:rsidR="00CA3F68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რ</w:t>
      </w:r>
      <w:r w:rsidR="00B1247E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თველოს მთავრობამ დაამტკიცა </w:t>
      </w:r>
      <w:r w:rsidR="00B1247E" w:rsidRPr="002B3C9C">
        <w:rPr>
          <w:rFonts w:asciiTheme="minorHAnsi" w:hAnsiTheme="minorHAnsi" w:cstheme="minorHAnsi"/>
          <w:spacing w:val="4"/>
          <w:sz w:val="22"/>
          <w:szCs w:val="22"/>
          <w:shd w:val="clear" w:color="auto" w:fill="FEFEFE"/>
          <w:lang w:val="ka-GE"/>
        </w:rPr>
        <w:t>2030 წლის კლიმატის ცვლილების ეროვნულ სტრატეგია და 2021-2023 წლების სამოქმედო გეგმა</w:t>
      </w:r>
      <w:r w:rsidR="00CA3F68" w:rsidRPr="002B3C9C">
        <w:rPr>
          <w:rFonts w:asciiTheme="minorHAnsi" w:hAnsiTheme="minorHAnsi" w:cstheme="minorHAnsi"/>
          <w:sz w:val="22"/>
          <w:szCs w:val="22"/>
          <w:lang w:val="ka-GE"/>
        </w:rPr>
        <w:t xml:space="preserve">, სადაც </w:t>
      </w:r>
      <w:r w:rsidR="0060017E" w:rsidRPr="002B3C9C">
        <w:rPr>
          <w:rFonts w:asciiTheme="minorHAnsi" w:hAnsiTheme="minorHAnsi" w:cstheme="minorHAnsi"/>
          <w:sz w:val="22"/>
          <w:szCs w:val="22"/>
          <w:lang w:val="ka-GE"/>
        </w:rPr>
        <w:t>გაწერილი</w:t>
      </w:r>
      <w:r w:rsidR="00DD4C95" w:rsidRPr="002B3C9C">
        <w:rPr>
          <w:rFonts w:asciiTheme="minorHAnsi" w:hAnsiTheme="minorHAnsi" w:cstheme="minorHAnsi"/>
          <w:sz w:val="22"/>
          <w:szCs w:val="22"/>
          <w:lang w:val="ka-GE"/>
        </w:rPr>
        <w:t>ა</w:t>
      </w:r>
      <w:r w:rsidR="0060017E" w:rsidRPr="002B3C9C">
        <w:rPr>
          <w:rFonts w:asciiTheme="minorHAnsi" w:hAnsiTheme="minorHAnsi" w:cstheme="minorHAnsi"/>
          <w:sz w:val="22"/>
          <w:szCs w:val="22"/>
          <w:lang w:val="ka-GE"/>
        </w:rPr>
        <w:t xml:space="preserve"> კონკრეტული ნაბიჯები ამ ვალდებულებების შესასრულებლად. </w:t>
      </w:r>
      <w:r w:rsidR="006613B1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ტყის მიერ ნა</w:t>
      </w:r>
      <w:r w:rsidR="0060017E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ხ</w:t>
      </w:r>
      <w:r w:rsidR="006613B1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შირბადის შთანთქმის 10 პროცენტით გაზრდა</w:t>
      </w:r>
      <w:r w:rsidR="00B1247E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 სწორედ ამ ამბიციური გეგმის ნაწილია.</w:t>
      </w:r>
    </w:p>
    <w:p w14:paraId="500948BD" w14:textId="33402B5E" w:rsidR="007679DE" w:rsidRPr="002B3C9C" w:rsidRDefault="00645222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</w:pPr>
      <w:r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2021 </w:t>
      </w:r>
      <w:r w:rsidR="00287797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წელს, ასევე გაიმართა გაეროს კლიმატის მსოფლიო კონფერენცია (COP26)</w:t>
      </w:r>
      <w:r w:rsidR="00C879AD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,  რომლის მსვლელობაში </w:t>
      </w:r>
      <w:r w:rsidR="00623AB1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გაეროს განვითარების </w:t>
      </w:r>
      <w:r w:rsidR="00FF506A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პროგრამამ</w:t>
      </w:r>
      <w:r w:rsidR="00623AB1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 (UNDP) </w:t>
      </w:r>
      <w:r w:rsidR="00022CD5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განაცხადა, რომ კიდევ უფრო მეტ დახმარებას გაუწევს მსოფლიოს </w:t>
      </w:r>
      <w:r w:rsidR="00C879AD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100 ქვეყ</w:t>
      </w:r>
      <w:r w:rsidR="00022CD5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ანას მათი ეროვნული ვალდებულებ</w:t>
      </w:r>
      <w:r w:rsidR="00046FAD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ების შესრულებაში</w:t>
      </w:r>
      <w:r w:rsidR="00FF506A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.</w:t>
      </w:r>
      <w:r w:rsidR="00046FAD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 UNDP-ის ამ გლობალურ ინიციატივას „კლიმატური დაპირება“ (Climate Promise) </w:t>
      </w:r>
      <w:r w:rsidR="007D5204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lastRenderedPageBreak/>
        <w:t>მხარს უჭერენ ისეთი დონორ</w:t>
      </w:r>
      <w:r w:rsidR="007968EF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ები</w:t>
      </w:r>
      <w:r w:rsidR="007D5204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, როგორიცაა გერმანია,</w:t>
      </w:r>
      <w:r w:rsidR="007968EF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 შვედეთი, ევროკავშირი, ესპანეთი</w:t>
      </w:r>
      <w:r w:rsidR="002E551F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, </w:t>
      </w:r>
      <w:r w:rsidR="007968EF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იტალია</w:t>
      </w:r>
      <w:r w:rsidR="00214FFA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, დიდი ბრიტანეთი, ბელგია, ისლანდია და პორტუგალია. </w:t>
      </w:r>
      <w:r w:rsidR="007679DE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202</w:t>
      </w:r>
      <w:r w:rsidR="00AA7145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2</w:t>
      </w:r>
      <w:r w:rsidR="007679DE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 წლიდან ამ სიას იაპონიაც შეუერთდა, რომელ</w:t>
      </w:r>
      <w:r w:rsidR="00781846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ი</w:t>
      </w:r>
      <w:r w:rsidR="007679DE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ც ამჯერად ყველაზე მნიშვნელოვან ფინანსურ ხელშეწყობას უწევს Climate Promise-ის განხორციელებას.</w:t>
      </w:r>
      <w:r w:rsidR="00AA7145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 </w:t>
      </w:r>
      <w:r w:rsidR="000A1849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>საქართველო</w:t>
      </w:r>
      <w:r w:rsidR="002A28DB"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ს ტყის მდგრადი მართვის პროექტი სწორედ ამ გლობალური ძალისხმევის ფარგლებში განხორციელდება. </w:t>
      </w:r>
    </w:p>
    <w:p w14:paraId="357E1816" w14:textId="57E76D91" w:rsidR="002D78AA" w:rsidRPr="002B3C9C" w:rsidRDefault="007679DE" w:rsidP="007679DE">
      <w:pPr>
        <w:pStyle w:val="NormalWeb"/>
        <w:shd w:val="clear" w:color="auto" w:fill="FEFEFE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</w:pPr>
      <w:r w:rsidRPr="002B3C9C">
        <w:rPr>
          <w:rFonts w:asciiTheme="minorHAnsi" w:hAnsiTheme="minorHAnsi" w:cstheme="minorHAnsi"/>
          <w:color w:val="0A0A0A"/>
          <w:spacing w:val="4"/>
          <w:sz w:val="22"/>
          <w:szCs w:val="22"/>
          <w:shd w:val="clear" w:color="auto" w:fill="FEFEFE"/>
          <w:lang w:val="ka-GE"/>
        </w:rPr>
        <w:t xml:space="preserve">მეტი ინფორმაცია იხილეთ ვებ-გვერდზე:   </w:t>
      </w:r>
      <w:hyperlink r:id="rId14" w:tgtFrame="_blank" w:history="1">
        <w:r w:rsidR="002D78AA" w:rsidRPr="002B3C9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lang w:val="ka-GE"/>
          </w:rPr>
          <w:t>climatepromise.undp.org</w:t>
        </w:r>
      </w:hyperlink>
      <w:r w:rsidR="002D78AA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.</w:t>
      </w:r>
    </w:p>
    <w:p w14:paraId="1FD68024" w14:textId="2AC1C783" w:rsidR="003D66C7" w:rsidRPr="002B3C9C" w:rsidRDefault="003D66C7" w:rsidP="007679DE">
      <w:pPr>
        <w:spacing w:before="120" w:after="120" w:line="240" w:lineRule="auto"/>
        <w:rPr>
          <w:rFonts w:cstheme="minorHAnsi"/>
          <w:lang w:val="ka-GE"/>
        </w:rPr>
      </w:pPr>
    </w:p>
    <w:p w14:paraId="75A792BC" w14:textId="61ED1DE2" w:rsidR="002D78AA" w:rsidRPr="002B3C9C" w:rsidRDefault="007679DE" w:rsidP="007679DE">
      <w:pPr>
        <w:pStyle w:val="NormalWeb"/>
        <w:shd w:val="clear" w:color="auto" w:fill="FEFEFE"/>
        <w:spacing w:before="120" w:beforeAutospacing="0" w:after="120" w:afterAutospacing="0"/>
        <w:textAlignment w:val="baseline"/>
        <w:rPr>
          <w:rFonts w:asciiTheme="minorHAnsi" w:hAnsiTheme="minorHAnsi" w:cstheme="minorHAnsi"/>
          <w:b/>
          <w:bCs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b/>
          <w:bCs/>
          <w:color w:val="0A0A0A"/>
          <w:sz w:val="22"/>
          <w:szCs w:val="22"/>
          <w:lang w:val="ka-GE"/>
        </w:rPr>
        <w:t>საკონტაქტო ინფორმაცია</w:t>
      </w:r>
      <w:r w:rsidR="002D78AA" w:rsidRPr="002B3C9C">
        <w:rPr>
          <w:rFonts w:asciiTheme="minorHAnsi" w:hAnsiTheme="minorHAnsi" w:cstheme="minorHAnsi"/>
          <w:b/>
          <w:bCs/>
          <w:color w:val="0A0A0A"/>
          <w:sz w:val="22"/>
          <w:szCs w:val="22"/>
          <w:lang w:val="ka-GE"/>
        </w:rPr>
        <w:t xml:space="preserve">: </w:t>
      </w:r>
    </w:p>
    <w:p w14:paraId="2182E284" w14:textId="66B0FB1D" w:rsidR="007679DE" w:rsidRPr="002B3C9C" w:rsidRDefault="007679DE">
      <w:pPr>
        <w:pStyle w:val="NormalWeb"/>
        <w:shd w:val="clear" w:color="auto" w:fill="FEFEFE"/>
        <w:spacing w:before="120" w:beforeAutospacing="0" w:after="120" w:afterAutospacing="0"/>
        <w:textAlignment w:val="baseline"/>
        <w:rPr>
          <w:rFonts w:asciiTheme="minorHAnsi" w:hAnsiTheme="minorHAnsi" w:cstheme="minorHAnsi"/>
          <w:color w:val="0A0A0A"/>
          <w:sz w:val="22"/>
          <w:szCs w:val="22"/>
          <w:lang w:val="ka-GE"/>
        </w:rPr>
      </w:pP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სოფო ჭიჭინაძე</w:t>
      </w:r>
      <w:r w:rsidR="0037181B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</w:t>
      </w:r>
      <w:r w:rsidR="002D78AA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UNDP</w:t>
      </w:r>
      <w:r w:rsidR="000800A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  <w:r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>საქართველო</w:t>
      </w:r>
      <w:r w:rsidR="000800A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, </w:t>
      </w:r>
      <w:hyperlink r:id="rId15" w:history="1">
        <w:r w:rsidR="000800A3" w:rsidRPr="002B3C9C">
          <w:rPr>
            <w:rStyle w:val="Hyperlink"/>
            <w:rFonts w:asciiTheme="minorHAnsi" w:hAnsiTheme="minorHAnsi" w:cstheme="minorHAnsi"/>
            <w:sz w:val="22"/>
            <w:szCs w:val="22"/>
            <w:lang w:val="ka-GE"/>
          </w:rPr>
          <w:t>sophie.tchitchinadze@undp.org</w:t>
        </w:r>
      </w:hyperlink>
      <w:r w:rsidR="000800A3" w:rsidRPr="002B3C9C">
        <w:rPr>
          <w:rFonts w:asciiTheme="minorHAnsi" w:hAnsiTheme="minorHAnsi" w:cstheme="minorHAnsi"/>
          <w:color w:val="0A0A0A"/>
          <w:sz w:val="22"/>
          <w:szCs w:val="22"/>
          <w:lang w:val="ka-GE"/>
        </w:rPr>
        <w:t xml:space="preserve"> </w:t>
      </w:r>
    </w:p>
    <w:p w14:paraId="2E9E6439" w14:textId="356B9EEA" w:rsidR="000F3668" w:rsidRPr="002B3C9C" w:rsidRDefault="000F3668" w:rsidP="000F3668">
      <w:pPr>
        <w:shd w:val="clear" w:color="auto" w:fill="FFFFFF"/>
        <w:spacing w:before="120" w:after="120" w:line="240" w:lineRule="auto"/>
        <w:jc w:val="both"/>
        <w:outlineLvl w:val="0"/>
        <w:rPr>
          <w:rFonts w:cstheme="minorHAnsi"/>
          <w:color w:val="0A0A0A"/>
          <w:lang w:val="ka-GE"/>
        </w:rPr>
      </w:pPr>
      <w:r w:rsidRPr="002B3C9C">
        <w:rPr>
          <w:rFonts w:cstheme="minorHAnsi"/>
          <w:iCs/>
          <w:lang w:val="ka-GE"/>
        </w:rPr>
        <w:t xml:space="preserve">ნანა ჩინჩილაკაშვილი, </w:t>
      </w:r>
      <w:r w:rsidRPr="002B3C9C">
        <w:rPr>
          <w:rFonts w:cstheme="minorHAnsi"/>
          <w:iCs/>
          <w:color w:val="0A0A0A"/>
          <w:spacing w:val="4"/>
          <w:shd w:val="clear" w:color="auto" w:fill="FEFEFE"/>
          <w:lang w:val="ka-GE"/>
        </w:rPr>
        <w:t xml:space="preserve">საქართველოს </w:t>
      </w:r>
      <w:r w:rsidRPr="002B3C9C">
        <w:rPr>
          <w:rFonts w:eastAsia="Arial Unicode MS" w:cstheme="minorHAnsi"/>
          <w:iCs/>
          <w:highlight w:val="white"/>
          <w:lang w:val="ka-GE"/>
        </w:rPr>
        <w:t>გარემოს დაცვისა და სოფლის მეურნეობის სამინისტრო</w:t>
      </w:r>
      <w:r w:rsidRPr="002B3C9C">
        <w:rPr>
          <w:rFonts w:cstheme="minorHAnsi"/>
          <w:iCs/>
          <w:lang w:val="ka-GE"/>
        </w:rPr>
        <w:t xml:space="preserve">, +995 599 502619, </w:t>
      </w:r>
      <w:hyperlink r:id="rId16" w:history="1">
        <w:r w:rsidRPr="002B3C9C">
          <w:rPr>
            <w:rStyle w:val="Hyperlink"/>
            <w:rFonts w:cstheme="minorHAnsi"/>
            <w:iCs/>
            <w:lang w:val="ka-GE"/>
          </w:rPr>
          <w:t>nana.chinchilakashvili@mepa.gov.ge</w:t>
        </w:r>
      </w:hyperlink>
    </w:p>
    <w:sectPr w:rsidR="000F3668" w:rsidRPr="002B3C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E5FE" w14:textId="77777777" w:rsidR="007D106C" w:rsidRDefault="007D106C" w:rsidP="00133BF9">
      <w:pPr>
        <w:spacing w:after="0" w:line="240" w:lineRule="auto"/>
      </w:pPr>
      <w:r>
        <w:separator/>
      </w:r>
    </w:p>
  </w:endnote>
  <w:endnote w:type="continuationSeparator" w:id="0">
    <w:p w14:paraId="6B3A7BAE" w14:textId="77777777" w:rsidR="007D106C" w:rsidRDefault="007D106C" w:rsidP="0013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BB82" w14:textId="77777777" w:rsidR="007F0873" w:rsidRDefault="007F0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C52E" w14:textId="77777777" w:rsidR="007F0873" w:rsidRDefault="007F0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89E0" w14:textId="77777777" w:rsidR="007F0873" w:rsidRDefault="007F0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8139" w14:textId="77777777" w:rsidR="007D106C" w:rsidRDefault="007D106C" w:rsidP="00133BF9">
      <w:pPr>
        <w:spacing w:after="0" w:line="240" w:lineRule="auto"/>
      </w:pPr>
      <w:r>
        <w:separator/>
      </w:r>
    </w:p>
  </w:footnote>
  <w:footnote w:type="continuationSeparator" w:id="0">
    <w:p w14:paraId="294D665F" w14:textId="77777777" w:rsidR="007D106C" w:rsidRDefault="007D106C" w:rsidP="0013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306C" w14:textId="77777777" w:rsidR="007F0873" w:rsidRDefault="007F0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ECAA" w14:textId="03E2098E" w:rsidR="00133BF9" w:rsidRPr="007F0873" w:rsidRDefault="00133BF9" w:rsidP="007F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8BCE" w14:textId="77777777" w:rsidR="007F0873" w:rsidRDefault="007F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E2396"/>
    <w:multiLevelType w:val="hybridMultilevel"/>
    <w:tmpl w:val="C34A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wMjWyNDExszSxNDFQ0lEKTi0uzszPAykwNKwFALHznGotAAAA"/>
  </w:docVars>
  <w:rsids>
    <w:rsidRoot w:val="00133BF9"/>
    <w:rsid w:val="00020F34"/>
    <w:rsid w:val="00022CD5"/>
    <w:rsid w:val="00034082"/>
    <w:rsid w:val="00046FAD"/>
    <w:rsid w:val="000561DE"/>
    <w:rsid w:val="000651FD"/>
    <w:rsid w:val="00071986"/>
    <w:rsid w:val="0007563B"/>
    <w:rsid w:val="00075C75"/>
    <w:rsid w:val="000800A3"/>
    <w:rsid w:val="0008143D"/>
    <w:rsid w:val="00091D50"/>
    <w:rsid w:val="00096C36"/>
    <w:rsid w:val="000A1849"/>
    <w:rsid w:val="000A245E"/>
    <w:rsid w:val="000D4F52"/>
    <w:rsid w:val="000D7C64"/>
    <w:rsid w:val="000E0C1A"/>
    <w:rsid w:val="000F3668"/>
    <w:rsid w:val="000F6B9D"/>
    <w:rsid w:val="000F7838"/>
    <w:rsid w:val="0010509F"/>
    <w:rsid w:val="001307CA"/>
    <w:rsid w:val="00132730"/>
    <w:rsid w:val="00133BF9"/>
    <w:rsid w:val="00151D08"/>
    <w:rsid w:val="00153BB6"/>
    <w:rsid w:val="00163746"/>
    <w:rsid w:val="00167116"/>
    <w:rsid w:val="00167812"/>
    <w:rsid w:val="0018496F"/>
    <w:rsid w:val="001865DA"/>
    <w:rsid w:val="001C4B8E"/>
    <w:rsid w:val="001D5161"/>
    <w:rsid w:val="001E0C38"/>
    <w:rsid w:val="001E7BFD"/>
    <w:rsid w:val="002031B5"/>
    <w:rsid w:val="0020797A"/>
    <w:rsid w:val="00214FFA"/>
    <w:rsid w:val="0021622B"/>
    <w:rsid w:val="00225928"/>
    <w:rsid w:val="0022603B"/>
    <w:rsid w:val="00231350"/>
    <w:rsid w:val="00246E7A"/>
    <w:rsid w:val="00256931"/>
    <w:rsid w:val="00271303"/>
    <w:rsid w:val="00272523"/>
    <w:rsid w:val="002820D0"/>
    <w:rsid w:val="002839E4"/>
    <w:rsid w:val="0028509A"/>
    <w:rsid w:val="00287797"/>
    <w:rsid w:val="002947A9"/>
    <w:rsid w:val="002A175B"/>
    <w:rsid w:val="002A28DB"/>
    <w:rsid w:val="002B01B1"/>
    <w:rsid w:val="002B02CB"/>
    <w:rsid w:val="002B3C9C"/>
    <w:rsid w:val="002C0306"/>
    <w:rsid w:val="002C24D7"/>
    <w:rsid w:val="002C3827"/>
    <w:rsid w:val="002C46B1"/>
    <w:rsid w:val="002C765B"/>
    <w:rsid w:val="002D5CB1"/>
    <w:rsid w:val="002D78AA"/>
    <w:rsid w:val="002E551F"/>
    <w:rsid w:val="002F193C"/>
    <w:rsid w:val="002F27B1"/>
    <w:rsid w:val="002F41AD"/>
    <w:rsid w:val="00303130"/>
    <w:rsid w:val="003211B9"/>
    <w:rsid w:val="00324F44"/>
    <w:rsid w:val="00337939"/>
    <w:rsid w:val="00342078"/>
    <w:rsid w:val="00350B91"/>
    <w:rsid w:val="003519ED"/>
    <w:rsid w:val="0035341E"/>
    <w:rsid w:val="00365ECD"/>
    <w:rsid w:val="0037181B"/>
    <w:rsid w:val="00375F3C"/>
    <w:rsid w:val="00380E0D"/>
    <w:rsid w:val="00381872"/>
    <w:rsid w:val="003B5509"/>
    <w:rsid w:val="003C6DE8"/>
    <w:rsid w:val="003D66C7"/>
    <w:rsid w:val="003D6964"/>
    <w:rsid w:val="003E4324"/>
    <w:rsid w:val="003E739D"/>
    <w:rsid w:val="003F551E"/>
    <w:rsid w:val="0040378C"/>
    <w:rsid w:val="00404FC8"/>
    <w:rsid w:val="00406DE8"/>
    <w:rsid w:val="00432422"/>
    <w:rsid w:val="00444FCD"/>
    <w:rsid w:val="004606DC"/>
    <w:rsid w:val="00474791"/>
    <w:rsid w:val="00480E9A"/>
    <w:rsid w:val="00482E60"/>
    <w:rsid w:val="00491F3C"/>
    <w:rsid w:val="004A11A8"/>
    <w:rsid w:val="004A7A04"/>
    <w:rsid w:val="004C1458"/>
    <w:rsid w:val="004F7AAF"/>
    <w:rsid w:val="00506738"/>
    <w:rsid w:val="0050736F"/>
    <w:rsid w:val="00511A37"/>
    <w:rsid w:val="005122F0"/>
    <w:rsid w:val="005200A6"/>
    <w:rsid w:val="005233F8"/>
    <w:rsid w:val="00524B26"/>
    <w:rsid w:val="00525C6F"/>
    <w:rsid w:val="00535F9C"/>
    <w:rsid w:val="00536189"/>
    <w:rsid w:val="00542797"/>
    <w:rsid w:val="00556372"/>
    <w:rsid w:val="00566B39"/>
    <w:rsid w:val="0059236D"/>
    <w:rsid w:val="005B4934"/>
    <w:rsid w:val="005C5F8B"/>
    <w:rsid w:val="005C6138"/>
    <w:rsid w:val="005F5C54"/>
    <w:rsid w:val="005F6D77"/>
    <w:rsid w:val="0060017E"/>
    <w:rsid w:val="00601221"/>
    <w:rsid w:val="00610E12"/>
    <w:rsid w:val="006147DE"/>
    <w:rsid w:val="00621783"/>
    <w:rsid w:val="00623AB1"/>
    <w:rsid w:val="006256F6"/>
    <w:rsid w:val="006264EB"/>
    <w:rsid w:val="00626998"/>
    <w:rsid w:val="006371D4"/>
    <w:rsid w:val="00645222"/>
    <w:rsid w:val="00653070"/>
    <w:rsid w:val="00653104"/>
    <w:rsid w:val="006613B1"/>
    <w:rsid w:val="0067462F"/>
    <w:rsid w:val="00686B6B"/>
    <w:rsid w:val="00694111"/>
    <w:rsid w:val="00695FDE"/>
    <w:rsid w:val="006A500E"/>
    <w:rsid w:val="006A63F3"/>
    <w:rsid w:val="006B1343"/>
    <w:rsid w:val="006B5071"/>
    <w:rsid w:val="006C1ECB"/>
    <w:rsid w:val="006C20D7"/>
    <w:rsid w:val="006C2CCA"/>
    <w:rsid w:val="006C60BB"/>
    <w:rsid w:val="006E2318"/>
    <w:rsid w:val="00700A0A"/>
    <w:rsid w:val="00707FB0"/>
    <w:rsid w:val="00724DA3"/>
    <w:rsid w:val="00741441"/>
    <w:rsid w:val="00742EB1"/>
    <w:rsid w:val="007458FE"/>
    <w:rsid w:val="00752765"/>
    <w:rsid w:val="00752BBB"/>
    <w:rsid w:val="007679DE"/>
    <w:rsid w:val="00781846"/>
    <w:rsid w:val="007968EF"/>
    <w:rsid w:val="007A5DBB"/>
    <w:rsid w:val="007B3368"/>
    <w:rsid w:val="007C3F98"/>
    <w:rsid w:val="007D106C"/>
    <w:rsid w:val="007D5204"/>
    <w:rsid w:val="007F0873"/>
    <w:rsid w:val="007F3667"/>
    <w:rsid w:val="007F6DFE"/>
    <w:rsid w:val="0080123B"/>
    <w:rsid w:val="00804829"/>
    <w:rsid w:val="0080508A"/>
    <w:rsid w:val="00811651"/>
    <w:rsid w:val="008152D0"/>
    <w:rsid w:val="0082191D"/>
    <w:rsid w:val="00824F15"/>
    <w:rsid w:val="008416D0"/>
    <w:rsid w:val="008425B7"/>
    <w:rsid w:val="008564B3"/>
    <w:rsid w:val="008622CA"/>
    <w:rsid w:val="008637E7"/>
    <w:rsid w:val="00882CF6"/>
    <w:rsid w:val="00887228"/>
    <w:rsid w:val="008A0FC1"/>
    <w:rsid w:val="008A30C6"/>
    <w:rsid w:val="008A3988"/>
    <w:rsid w:val="008B5DF1"/>
    <w:rsid w:val="008B61C8"/>
    <w:rsid w:val="008C1AC2"/>
    <w:rsid w:val="008C2532"/>
    <w:rsid w:val="008C5FFE"/>
    <w:rsid w:val="008F3C64"/>
    <w:rsid w:val="00913FDF"/>
    <w:rsid w:val="00914F6E"/>
    <w:rsid w:val="009305BD"/>
    <w:rsid w:val="00937D2F"/>
    <w:rsid w:val="009461A3"/>
    <w:rsid w:val="00952E39"/>
    <w:rsid w:val="009609F9"/>
    <w:rsid w:val="009723FB"/>
    <w:rsid w:val="00990E8F"/>
    <w:rsid w:val="009C0E39"/>
    <w:rsid w:val="009E2E7C"/>
    <w:rsid w:val="009E5230"/>
    <w:rsid w:val="009F1D9D"/>
    <w:rsid w:val="009F78E9"/>
    <w:rsid w:val="00A061A2"/>
    <w:rsid w:val="00A158BD"/>
    <w:rsid w:val="00A200BB"/>
    <w:rsid w:val="00A21B5D"/>
    <w:rsid w:val="00A25283"/>
    <w:rsid w:val="00A502DF"/>
    <w:rsid w:val="00A5262F"/>
    <w:rsid w:val="00A57406"/>
    <w:rsid w:val="00A626DD"/>
    <w:rsid w:val="00A84D8B"/>
    <w:rsid w:val="00A91832"/>
    <w:rsid w:val="00A938B3"/>
    <w:rsid w:val="00A955C1"/>
    <w:rsid w:val="00AA6972"/>
    <w:rsid w:val="00AA7145"/>
    <w:rsid w:val="00AB762D"/>
    <w:rsid w:val="00AE12A7"/>
    <w:rsid w:val="00AE3256"/>
    <w:rsid w:val="00AE6EA4"/>
    <w:rsid w:val="00B03C7D"/>
    <w:rsid w:val="00B070DE"/>
    <w:rsid w:val="00B10EA5"/>
    <w:rsid w:val="00B1247E"/>
    <w:rsid w:val="00B21EB6"/>
    <w:rsid w:val="00B22829"/>
    <w:rsid w:val="00B27CEB"/>
    <w:rsid w:val="00B34394"/>
    <w:rsid w:val="00B47140"/>
    <w:rsid w:val="00B50AD7"/>
    <w:rsid w:val="00B5364A"/>
    <w:rsid w:val="00B560B4"/>
    <w:rsid w:val="00B6223B"/>
    <w:rsid w:val="00B66A60"/>
    <w:rsid w:val="00B72CC5"/>
    <w:rsid w:val="00B82A51"/>
    <w:rsid w:val="00B85264"/>
    <w:rsid w:val="00B94A83"/>
    <w:rsid w:val="00BA7AF1"/>
    <w:rsid w:val="00BC4E31"/>
    <w:rsid w:val="00BD13DF"/>
    <w:rsid w:val="00BD4832"/>
    <w:rsid w:val="00BE11DE"/>
    <w:rsid w:val="00BE4227"/>
    <w:rsid w:val="00BE53AE"/>
    <w:rsid w:val="00BE6FEC"/>
    <w:rsid w:val="00BE7199"/>
    <w:rsid w:val="00BF1938"/>
    <w:rsid w:val="00BF27B2"/>
    <w:rsid w:val="00BF5DF2"/>
    <w:rsid w:val="00C0621A"/>
    <w:rsid w:val="00C40F6E"/>
    <w:rsid w:val="00C44C6A"/>
    <w:rsid w:val="00C60834"/>
    <w:rsid w:val="00C72DCE"/>
    <w:rsid w:val="00C7494A"/>
    <w:rsid w:val="00C879AD"/>
    <w:rsid w:val="00C9034C"/>
    <w:rsid w:val="00C91ADD"/>
    <w:rsid w:val="00C95DA1"/>
    <w:rsid w:val="00CA3F68"/>
    <w:rsid w:val="00CC22A2"/>
    <w:rsid w:val="00CC6BDC"/>
    <w:rsid w:val="00CD6796"/>
    <w:rsid w:val="00CE04D8"/>
    <w:rsid w:val="00CE7786"/>
    <w:rsid w:val="00CF14F4"/>
    <w:rsid w:val="00CF46F6"/>
    <w:rsid w:val="00D024A3"/>
    <w:rsid w:val="00D030B3"/>
    <w:rsid w:val="00D1292D"/>
    <w:rsid w:val="00D16D52"/>
    <w:rsid w:val="00D17774"/>
    <w:rsid w:val="00D227F8"/>
    <w:rsid w:val="00D31027"/>
    <w:rsid w:val="00D4103F"/>
    <w:rsid w:val="00D63874"/>
    <w:rsid w:val="00D70C7D"/>
    <w:rsid w:val="00D977DA"/>
    <w:rsid w:val="00DA0553"/>
    <w:rsid w:val="00DA4B5D"/>
    <w:rsid w:val="00DD2CB7"/>
    <w:rsid w:val="00DD4C95"/>
    <w:rsid w:val="00DF02C2"/>
    <w:rsid w:val="00DF3564"/>
    <w:rsid w:val="00E048EA"/>
    <w:rsid w:val="00E0528B"/>
    <w:rsid w:val="00E11A91"/>
    <w:rsid w:val="00E20F07"/>
    <w:rsid w:val="00E32F2F"/>
    <w:rsid w:val="00E40F6A"/>
    <w:rsid w:val="00E44E42"/>
    <w:rsid w:val="00E46548"/>
    <w:rsid w:val="00E51630"/>
    <w:rsid w:val="00E52161"/>
    <w:rsid w:val="00E5303D"/>
    <w:rsid w:val="00E702E4"/>
    <w:rsid w:val="00E710AA"/>
    <w:rsid w:val="00E7156F"/>
    <w:rsid w:val="00E84C14"/>
    <w:rsid w:val="00EA0275"/>
    <w:rsid w:val="00EA27E1"/>
    <w:rsid w:val="00EA5A9B"/>
    <w:rsid w:val="00EB4413"/>
    <w:rsid w:val="00EB6E28"/>
    <w:rsid w:val="00EB6F3A"/>
    <w:rsid w:val="00EB7958"/>
    <w:rsid w:val="00ED354D"/>
    <w:rsid w:val="00EE5869"/>
    <w:rsid w:val="00EF1868"/>
    <w:rsid w:val="00EF1F7E"/>
    <w:rsid w:val="00F01B09"/>
    <w:rsid w:val="00F21062"/>
    <w:rsid w:val="00F2775F"/>
    <w:rsid w:val="00F40117"/>
    <w:rsid w:val="00F40C6F"/>
    <w:rsid w:val="00F553A7"/>
    <w:rsid w:val="00F8083D"/>
    <w:rsid w:val="00F812C7"/>
    <w:rsid w:val="00F8215C"/>
    <w:rsid w:val="00F9395C"/>
    <w:rsid w:val="00FC3EAF"/>
    <w:rsid w:val="00FE0884"/>
    <w:rsid w:val="00FF2CC3"/>
    <w:rsid w:val="00FF506A"/>
    <w:rsid w:val="3FEEC5F8"/>
    <w:rsid w:val="5E6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17E6"/>
  <w15:chartTrackingRefBased/>
  <w15:docId w15:val="{10CCE8BD-86D0-44B7-B5D4-D22C0CDB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8AA"/>
  </w:style>
  <w:style w:type="paragraph" w:styleId="Heading2">
    <w:name w:val="heading 2"/>
    <w:basedOn w:val="Normal"/>
    <w:link w:val="Heading2Char"/>
    <w:uiPriority w:val="9"/>
    <w:qFormat/>
    <w:rsid w:val="00337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79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List Paragraph 1,List Paragraph1,Numbered Paragraph,Main numbered paragraph,List Paragraph (numbered (a)),Bullet,Akapit z listą BS,NUMBERED PARAGRAPH,References,Bullets,List_Paragraph,Multilevel para_II,IBL List Paragraph,Bullet1"/>
    <w:basedOn w:val="Normal"/>
    <w:link w:val="ListParagraphChar"/>
    <w:uiPriority w:val="34"/>
    <w:qFormat/>
    <w:rsid w:val="00337939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133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F9"/>
  </w:style>
  <w:style w:type="paragraph" w:styleId="Footer">
    <w:name w:val="footer"/>
    <w:basedOn w:val="Normal"/>
    <w:link w:val="FooterChar"/>
    <w:uiPriority w:val="99"/>
    <w:unhideWhenUsed/>
    <w:rsid w:val="00133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F9"/>
  </w:style>
  <w:style w:type="paragraph" w:styleId="NormalWeb">
    <w:name w:val="Normal (Web)"/>
    <w:basedOn w:val="Normal"/>
    <w:uiPriority w:val="99"/>
    <w:unhideWhenUsed/>
    <w:rsid w:val="002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78AA"/>
    <w:rPr>
      <w:i/>
      <w:iCs/>
    </w:rPr>
  </w:style>
  <w:style w:type="character" w:styleId="Hyperlink">
    <w:name w:val="Hyperlink"/>
    <w:basedOn w:val="DefaultParagraphFont"/>
    <w:uiPriority w:val="99"/>
    <w:unhideWhenUsed/>
    <w:rsid w:val="002D78AA"/>
    <w:rPr>
      <w:color w:val="0000FF"/>
      <w:u w:val="single"/>
    </w:rPr>
  </w:style>
  <w:style w:type="paragraph" w:customStyle="1" w:styleId="paragraph">
    <w:name w:val="paragraph"/>
    <w:basedOn w:val="Normal"/>
    <w:rsid w:val="002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">
    <w:name w:val="None"/>
    <w:rsid w:val="002D78AA"/>
  </w:style>
  <w:style w:type="paragraph" w:customStyle="1" w:styleId="BodyA">
    <w:name w:val="Body A"/>
    <w:rsid w:val="002D7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7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AC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4111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1 Char,List Paragraph1 Char,Numbered Paragraph Char,Main numbered paragraph Char,List Paragraph (numbered (a)) Char,Bullet Char,Akapit z listą BS Char,NUMBERED PARAGRAPH Char,References Char,Bullets Char,Bullet1 Char"/>
    <w:link w:val="ListParagraph"/>
    <w:uiPriority w:val="34"/>
    <w:rsid w:val="000F366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ana.chinchilakashvili@mepa.gov.g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ophie.tchitchinadze@undp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imatepromise.undp.org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F6932A36200458704EA5292995573" ma:contentTypeVersion="12" ma:contentTypeDescription="Create a new document." ma:contentTypeScope="" ma:versionID="06aca694d33091072f8431c769c5f433">
  <xsd:schema xmlns:xsd="http://www.w3.org/2001/XMLSchema" xmlns:xs="http://www.w3.org/2001/XMLSchema" xmlns:p="http://schemas.microsoft.com/office/2006/metadata/properties" xmlns:ns2="fc4ba4ca-1d04-4d37-96d2-c5531e4b575c" xmlns:ns3="c6c7d0ff-e6a2-406f-9b84-f8e8ce31df18" targetNamespace="http://schemas.microsoft.com/office/2006/metadata/properties" ma:root="true" ma:fieldsID="16ef1d069f6874db601f117ff5b84676" ns2:_="" ns3:_="">
    <xsd:import namespace="fc4ba4ca-1d04-4d37-96d2-c5531e4b575c"/>
    <xsd:import namespace="c6c7d0ff-e6a2-406f-9b84-f8e8ce31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a4ca-1d04-4d37-96d2-c5531e4b5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7d0ff-e6a2-406f-9b84-f8e8ce31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17A5D-550C-4586-9194-A0D7A75B0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a4ca-1d04-4d37-96d2-c5531e4b575c"/>
    <ds:schemaRef ds:uri="c6c7d0ff-e6a2-406f-9b84-f8e8ce31d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85A2B-B52C-44BD-AFA6-02AA508E6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23444-B4AB-49A6-A21A-22839424AE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 Yamasumi</dc:creator>
  <cp:keywords/>
  <dc:description/>
  <cp:lastModifiedBy>Sophie Tchitchinadze</cp:lastModifiedBy>
  <cp:revision>56</cp:revision>
  <dcterms:created xsi:type="dcterms:W3CDTF">2022-04-01T12:28:00Z</dcterms:created>
  <dcterms:modified xsi:type="dcterms:W3CDTF">2022-04-07T10:50:00Z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0x01010093CF6932A36200458704EA5292995573</vt:lpwstr>
  </property>
</Properties>
</file>